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E6C6B" w14:textId="6AC4E685" w:rsidR="002C3FAC" w:rsidRPr="00C304EC" w:rsidRDefault="002C3FAC" w:rsidP="002C3FAC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C304EC">
        <w:rPr>
          <w:rFonts w:ascii="GHEA Grapalat" w:hAnsi="GHEA Grapalat"/>
          <w:i/>
          <w:sz w:val="18"/>
          <w:szCs w:val="18"/>
          <w:lang w:val="hy-AM"/>
        </w:rPr>
        <w:t>Հավելված N 1.1</w:t>
      </w:r>
    </w:p>
    <w:p w14:paraId="495236D6" w14:textId="77777777" w:rsidR="002C3FAC" w:rsidRPr="00C304EC" w:rsidRDefault="002C3FAC" w:rsidP="002C3FAC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C304EC">
        <w:rPr>
          <w:rFonts w:ascii="GHEA Grapalat" w:hAnsi="GHEA Grapalat"/>
          <w:i/>
          <w:sz w:val="18"/>
          <w:szCs w:val="18"/>
          <w:lang w:val="hy-AM"/>
        </w:rPr>
        <w:t xml:space="preserve">«         »              2025թ. կնքված </w:t>
      </w:r>
    </w:p>
    <w:p w14:paraId="720E9425" w14:textId="51382707" w:rsidR="002C3FAC" w:rsidRPr="00C304EC" w:rsidRDefault="002C3FAC" w:rsidP="002C3FAC">
      <w:pPr>
        <w:jc w:val="right"/>
        <w:rPr>
          <w:rFonts w:ascii="GHEA Grapalat" w:hAnsi="GHEA Grapalat"/>
          <w:i/>
          <w:sz w:val="18"/>
          <w:szCs w:val="18"/>
          <w:lang w:val="hy-AM"/>
        </w:rPr>
      </w:pPr>
      <w:r w:rsidRPr="00C304EC">
        <w:rPr>
          <w:rFonts w:ascii="GHEA Grapalat" w:hAnsi="GHEA Grapalat"/>
          <w:i/>
          <w:sz w:val="18"/>
          <w:szCs w:val="18"/>
          <w:lang w:val="hy-AM"/>
        </w:rPr>
        <w:t xml:space="preserve">                    </w:t>
      </w:r>
      <w:r w:rsidR="00B3073C" w:rsidRPr="00C304EC">
        <w:rPr>
          <w:rFonts w:ascii="GHEA Grapalat" w:hAnsi="GHEA Grapalat" w:cs="Sylfaen"/>
          <w:sz w:val="18"/>
          <w:szCs w:val="18"/>
          <w:u w:val="single"/>
          <w:lang w:val="hy-AM"/>
        </w:rPr>
        <w:t>ՀՀԱՄԱՇՏ-ԳՀԾՁԲ-25/8</w:t>
      </w:r>
      <w:r w:rsidRPr="00C304EC">
        <w:rPr>
          <w:rFonts w:ascii="GHEA Grapalat" w:hAnsi="GHEA Grapalat"/>
          <w:i/>
          <w:sz w:val="18"/>
          <w:szCs w:val="18"/>
          <w:lang w:val="hy-AM"/>
        </w:rPr>
        <w:t xml:space="preserve">  ծածկագրով պայմանագրի</w:t>
      </w:r>
    </w:p>
    <w:p w14:paraId="282874FD" w14:textId="77777777" w:rsidR="00AA33B3" w:rsidRPr="004D2C0D" w:rsidRDefault="00AA33B3" w:rsidP="00AA33B3">
      <w:pPr>
        <w:spacing w:line="276" w:lineRule="auto"/>
        <w:jc w:val="center"/>
        <w:rPr>
          <w:rFonts w:ascii="Arial Unicode" w:eastAsiaTheme="minorHAnsi" w:hAnsi="Arial Unicode" w:cs="Calibri"/>
          <w:b/>
          <w:bCs/>
          <w:color w:val="000000" w:themeColor="text1"/>
          <w:lang w:val="hy-AM"/>
        </w:rPr>
      </w:pPr>
      <w:r w:rsidRPr="004D2C0D">
        <w:rPr>
          <w:rFonts w:ascii="Arial Unicode" w:eastAsiaTheme="minorHAnsi" w:hAnsi="Arial Unicode" w:cstheme="minorBidi"/>
          <w:b/>
          <w:bCs/>
          <w:color w:val="000000" w:themeColor="text1"/>
          <w:lang w:val="hy-AM"/>
        </w:rPr>
        <w:t>Տեխնիկական բնութագիր</w:t>
      </w:r>
    </w:p>
    <w:p w14:paraId="331CE6ED" w14:textId="77777777" w:rsidR="00AA33B3" w:rsidRPr="004D2C0D" w:rsidRDefault="00AA33B3" w:rsidP="00AA33B3">
      <w:pPr>
        <w:spacing w:line="276" w:lineRule="auto"/>
        <w:rPr>
          <w:rFonts w:ascii="Arial Unicode" w:hAnsi="Arial Unicode"/>
          <w:b/>
          <w:color w:val="000000" w:themeColor="text1"/>
          <w:lang w:val="hy-AM"/>
        </w:rPr>
      </w:pPr>
    </w:p>
    <w:p w14:paraId="76D3E3D7" w14:textId="77777777" w:rsidR="00AA33B3" w:rsidRPr="00AA33B3" w:rsidRDefault="00AA33B3" w:rsidP="00AA33B3">
      <w:pPr>
        <w:spacing w:line="276" w:lineRule="auto"/>
        <w:jc w:val="center"/>
        <w:rPr>
          <w:rFonts w:ascii="Arial Unicode" w:hAnsi="Arial Unicode"/>
          <w:b/>
          <w:color w:val="000000" w:themeColor="text1"/>
          <w:sz w:val="22"/>
          <w:szCs w:val="22"/>
          <w:lang w:val="hy-AM"/>
        </w:rPr>
      </w:pPr>
      <w:r w:rsidRPr="00AA33B3">
        <w:rPr>
          <w:rFonts w:ascii="Arial Unicode" w:hAnsi="Arial Unicode"/>
          <w:b/>
          <w:color w:val="000000" w:themeColor="text1"/>
          <w:sz w:val="22"/>
          <w:szCs w:val="22"/>
          <w:lang w:val="hy-AM"/>
        </w:rPr>
        <w:t xml:space="preserve">Նախագծերի պատրաստման, ծախսերի գնահատման ծառայություններ  </w:t>
      </w:r>
    </w:p>
    <w:p w14:paraId="39D8B5D4" w14:textId="77777777" w:rsidR="00AA33B3" w:rsidRPr="004D2C0D" w:rsidRDefault="00AA33B3" w:rsidP="00AA33B3">
      <w:pPr>
        <w:jc w:val="center"/>
        <w:rPr>
          <w:rFonts w:ascii="Arial Unicode" w:hAnsi="Arial Unicode"/>
          <w:b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hAnsi="Arial Unicode"/>
          <w:b/>
          <w:color w:val="000000" w:themeColor="text1"/>
          <w:sz w:val="22"/>
          <w:szCs w:val="22"/>
          <w:lang w:val="hy-AM"/>
        </w:rPr>
        <w:t xml:space="preserve"> (Աշտարակ քաղաքի Ս.Շահազիզ և Պ.Պռոշյան փողոցների ճեմուղիների,մայթերի բարեկարգման  և գեղարվեստական  լուսավուրության համակարգի  աշխատանքների )</w:t>
      </w:r>
    </w:p>
    <w:p w14:paraId="49C45045" w14:textId="77777777" w:rsidR="00AA33B3" w:rsidRPr="004D2C0D" w:rsidRDefault="00AA33B3" w:rsidP="00AA33B3">
      <w:pPr>
        <w:jc w:val="center"/>
        <w:rPr>
          <w:rFonts w:ascii="Arial Unicode" w:eastAsiaTheme="minorHAnsi" w:hAnsi="Arial Unicode" w:cs="Calibri"/>
          <w:b/>
          <w:bCs/>
          <w:color w:val="000000" w:themeColor="text1"/>
          <w:sz w:val="26"/>
          <w:szCs w:val="26"/>
          <w:lang w:val="hy-AM"/>
        </w:rPr>
      </w:pPr>
    </w:p>
    <w:p w14:paraId="0B484122" w14:textId="77777777" w:rsidR="00AA33B3" w:rsidRPr="004D2C0D" w:rsidRDefault="00AA33B3" w:rsidP="00AA33B3">
      <w:pPr>
        <w:jc w:val="both"/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  <w:t xml:space="preserve">Ծրագրով նախատեսվում է իրականացնել հետևյալ աշխատանքները </w:t>
      </w:r>
      <w:r w:rsidRPr="004D2C0D">
        <w:rPr>
          <w:rFonts w:ascii="Arial Unicode" w:eastAsiaTheme="minorHAnsi" w:hAnsi="Arial Unicode" w:cs="Calibri"/>
          <w:b/>
          <w:bCs/>
          <w:color w:val="000000" w:themeColor="text1"/>
          <w:sz w:val="22"/>
          <w:szCs w:val="22"/>
          <w:lang w:val="hy-AM"/>
        </w:rPr>
        <w:t xml:space="preserve">Աշտարակ քաղաքի Սմբատ Շահազիզի և Վահան Տերյան փողոցների հատման խաչմերուկից մինչև Ալբերտ Դատումյան փողոց ընկած հատվածում Պռոշյան փողոցով անցնող ոռոգման ջրատարի եզրագծով ճաղաշարի տեղադրման, մայթերի սալիկապատման, լուսավորության հենասյուների տեղադրման և բարեկարգման աշխատանքների  </w:t>
      </w:r>
      <w:r w:rsidRPr="004D2C0D"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  <w:t xml:space="preserve">իրականացում </w:t>
      </w:r>
    </w:p>
    <w:p w14:paraId="6DF77590" w14:textId="77777777" w:rsidR="00AA33B3" w:rsidRPr="004D2C0D" w:rsidRDefault="00AA33B3" w:rsidP="00AA33B3">
      <w:pPr>
        <w:jc w:val="both"/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</w:pPr>
    </w:p>
    <w:p w14:paraId="496608B4" w14:textId="77777777" w:rsidR="00AA33B3" w:rsidRPr="004D2C0D" w:rsidRDefault="00AA33B3" w:rsidP="00AA33B3">
      <w:pPr>
        <w:spacing w:line="276" w:lineRule="auto"/>
        <w:jc w:val="both"/>
        <w:rPr>
          <w:rFonts w:ascii="Arial Unicode" w:hAnsi="Arial Unicode" w:cs="Calibri"/>
          <w:b/>
          <w:i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hAnsi="Arial Unicode" w:cs="Calibri"/>
          <w:b/>
          <w:i/>
          <w:color w:val="000000" w:themeColor="text1"/>
          <w:sz w:val="22"/>
          <w:szCs w:val="22"/>
          <w:lang w:val="hy-AM"/>
        </w:rPr>
        <w:t>Նախատեսված աշխատանքներ՝</w:t>
      </w:r>
    </w:p>
    <w:tbl>
      <w:tblPr>
        <w:tblW w:w="10207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5524"/>
        <w:gridCol w:w="3828"/>
      </w:tblGrid>
      <w:tr w:rsidR="00AA33B3" w:rsidRPr="004D2C0D" w14:paraId="10141F36" w14:textId="77777777" w:rsidTr="009674F2">
        <w:trPr>
          <w:trHeight w:val="576"/>
        </w:trPr>
        <w:tc>
          <w:tcPr>
            <w:tcW w:w="855" w:type="dxa"/>
            <w:shd w:val="clear" w:color="auto" w:fill="auto"/>
            <w:vAlign w:val="center"/>
            <w:hideMark/>
          </w:tcPr>
          <w:p w14:paraId="6A68B0BD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14:paraId="4D512A36" w14:textId="77777777" w:rsidR="00AA33B3" w:rsidRPr="004D2C0D" w:rsidRDefault="00AA33B3" w:rsidP="009674F2">
            <w:pPr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>Աշխատանքների  անվանում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14:paraId="3DCD3481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>Աշխատանքներ, գ</w:t>
            </w: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ծ</w:t>
            </w: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>մ</w:t>
            </w: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04641F5F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Մոտավոր</w:t>
            </w:r>
            <w:proofErr w:type="spellEnd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/</w:t>
            </w:r>
          </w:p>
        </w:tc>
      </w:tr>
      <w:tr w:rsidR="00AA33B3" w:rsidRPr="00F779D5" w14:paraId="3F485FD1" w14:textId="77777777" w:rsidTr="009674F2">
        <w:trPr>
          <w:trHeight w:val="856"/>
        </w:trPr>
        <w:tc>
          <w:tcPr>
            <w:tcW w:w="855" w:type="dxa"/>
            <w:shd w:val="clear" w:color="000000" w:fill="FFFFFF"/>
            <w:vAlign w:val="center"/>
            <w:hideMark/>
          </w:tcPr>
          <w:p w14:paraId="6EFE07B9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14:paraId="227B2B63" w14:textId="77777777" w:rsidR="00AA33B3" w:rsidRPr="004D2C0D" w:rsidRDefault="00AA33B3" w:rsidP="009674F2">
            <w:pPr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 xml:space="preserve">Մայթերի տուֆ քարով և բետոնե սալիկներով /տոմետ/ բարեկարգում, մետաղական ճաղաշարի տեղադրում </w:t>
            </w:r>
          </w:p>
        </w:tc>
        <w:tc>
          <w:tcPr>
            <w:tcW w:w="3828" w:type="dxa"/>
            <w:shd w:val="clear" w:color="000000" w:fill="FFFFFF"/>
            <w:vAlign w:val="center"/>
            <w:hideMark/>
          </w:tcPr>
          <w:p w14:paraId="6A3C2D15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  <w:lang w:val="hy-AM"/>
              </w:rPr>
              <w:t xml:space="preserve">Շահազիզի փողոց   650 մ, </w:t>
            </w:r>
          </w:p>
          <w:p w14:paraId="219A80B5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  <w:lang w:val="hy-AM"/>
              </w:rPr>
              <w:t>Պռոշյան փողոց   250 մ</w:t>
            </w:r>
          </w:p>
        </w:tc>
      </w:tr>
      <w:tr w:rsidR="00AA33B3" w:rsidRPr="004D2C0D" w14:paraId="4A4A54DB" w14:textId="77777777" w:rsidTr="009674F2">
        <w:trPr>
          <w:trHeight w:val="685"/>
        </w:trPr>
        <w:tc>
          <w:tcPr>
            <w:tcW w:w="855" w:type="dxa"/>
            <w:shd w:val="clear" w:color="000000" w:fill="FFFFFF"/>
            <w:vAlign w:val="center"/>
            <w:hideMark/>
          </w:tcPr>
          <w:p w14:paraId="5690BA61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  <w:t>2</w:t>
            </w: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14:paraId="094AF2D5" w14:textId="77777777" w:rsidR="00AA33B3" w:rsidRPr="004D2C0D" w:rsidRDefault="00AA33B3" w:rsidP="009674F2">
            <w:pPr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 xml:space="preserve">Մայթերի ջրահեռացման համար անհրաժեշտ թեքությունների իրականացում 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14:paraId="1B5295D2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</w:rPr>
            </w:pPr>
            <w:r w:rsidRPr="004D2C0D"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</w:rPr>
              <w:t>-</w:t>
            </w:r>
          </w:p>
        </w:tc>
      </w:tr>
      <w:tr w:rsidR="00AA33B3" w:rsidRPr="004D2C0D" w14:paraId="30E1305B" w14:textId="77777777" w:rsidTr="009674F2">
        <w:trPr>
          <w:trHeight w:val="307"/>
        </w:trPr>
        <w:tc>
          <w:tcPr>
            <w:tcW w:w="855" w:type="dxa"/>
            <w:shd w:val="clear" w:color="000000" w:fill="FFFFFF"/>
            <w:vAlign w:val="center"/>
            <w:hideMark/>
          </w:tcPr>
          <w:p w14:paraId="20A63EE9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  <w:lang w:val="hy-AM"/>
              </w:rPr>
              <w:t>3</w:t>
            </w:r>
          </w:p>
          <w:p w14:paraId="24C832F5" w14:textId="77777777" w:rsidR="00AA33B3" w:rsidRPr="004D2C0D" w:rsidRDefault="00AA33B3" w:rsidP="009674F2">
            <w:pPr>
              <w:rPr>
                <w:rFonts w:ascii="Arial Unicode" w:hAnsi="Arial Unicode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5524" w:type="dxa"/>
            <w:shd w:val="clear" w:color="auto" w:fill="auto"/>
            <w:vAlign w:val="center"/>
            <w:hideMark/>
          </w:tcPr>
          <w:p w14:paraId="2F57B154" w14:textId="77777777" w:rsidR="00AA33B3" w:rsidRPr="004D2C0D" w:rsidRDefault="00AA33B3" w:rsidP="009674F2">
            <w:pPr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  <w:lang w:val="hy-AM"/>
              </w:rPr>
              <w:t>Անհրաժեշտության դեպքում՝ պաշտպանիչ հենապատերի իրականացում, բազալտե եզրաքարերի տեղադրում, ջրատարի բետոնե մակերեվույթների երեսապատում բազալտե սալիկներով</w:t>
            </w:r>
          </w:p>
        </w:tc>
        <w:tc>
          <w:tcPr>
            <w:tcW w:w="3828" w:type="dxa"/>
            <w:shd w:val="clear" w:color="auto" w:fill="auto"/>
            <w:noWrap/>
            <w:hideMark/>
          </w:tcPr>
          <w:p w14:paraId="523AB290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4D2C0D"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</w:rPr>
              <w:t>-</w:t>
            </w:r>
          </w:p>
        </w:tc>
      </w:tr>
      <w:tr w:rsidR="00AA33B3" w:rsidRPr="004D2C0D" w14:paraId="362073B9" w14:textId="77777777" w:rsidTr="009674F2">
        <w:trPr>
          <w:trHeight w:val="307"/>
        </w:trPr>
        <w:tc>
          <w:tcPr>
            <w:tcW w:w="855" w:type="dxa"/>
            <w:shd w:val="clear" w:color="000000" w:fill="FFFFFF"/>
            <w:vAlign w:val="center"/>
          </w:tcPr>
          <w:p w14:paraId="4A08D811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</w:rPr>
            </w:pPr>
            <w:r w:rsidRPr="004D2C0D">
              <w:rPr>
                <w:rFonts w:ascii="Arial Unicode" w:hAnsi="Arial Unicode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524" w:type="dxa"/>
            <w:shd w:val="clear" w:color="auto" w:fill="auto"/>
            <w:vAlign w:val="center"/>
          </w:tcPr>
          <w:p w14:paraId="5055E92E" w14:textId="77777777" w:rsidR="00AA33B3" w:rsidRPr="004D2C0D" w:rsidRDefault="00AA33B3" w:rsidP="009674F2">
            <w:pPr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proofErr w:type="spellStart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Լուսավորության</w:t>
            </w:r>
            <w:proofErr w:type="spellEnd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հենասյուների</w:t>
            </w:r>
            <w:proofErr w:type="spellEnd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2C0D">
              <w:rPr>
                <w:rFonts w:ascii="Arial Unicode" w:hAnsi="Arial Unicode"/>
                <w:b/>
                <w:bCs/>
                <w:i/>
                <w:iCs/>
                <w:color w:val="000000" w:themeColor="text1"/>
                <w:sz w:val="22"/>
                <w:szCs w:val="22"/>
              </w:rPr>
              <w:t>տեղադրում</w:t>
            </w:r>
            <w:proofErr w:type="spellEnd"/>
          </w:p>
        </w:tc>
        <w:tc>
          <w:tcPr>
            <w:tcW w:w="3828" w:type="dxa"/>
            <w:shd w:val="clear" w:color="auto" w:fill="auto"/>
            <w:noWrap/>
          </w:tcPr>
          <w:p w14:paraId="0ADF5DDC" w14:textId="77777777" w:rsidR="00AA33B3" w:rsidRPr="004D2C0D" w:rsidRDefault="00AA33B3" w:rsidP="009674F2">
            <w:pPr>
              <w:jc w:val="center"/>
              <w:rPr>
                <w:rFonts w:ascii="Arial Unicode" w:hAnsi="Arial Unicode"/>
                <w:bCs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16045FE5" w14:textId="77777777" w:rsidR="00AA33B3" w:rsidRPr="004D2C0D" w:rsidRDefault="00AA33B3" w:rsidP="00AA33B3">
      <w:pPr>
        <w:jc w:val="both"/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</w:pPr>
    </w:p>
    <w:p w14:paraId="40DF85F2" w14:textId="77777777" w:rsidR="00AA33B3" w:rsidRPr="004D2C0D" w:rsidRDefault="00AA33B3" w:rsidP="00AA33B3">
      <w:pPr>
        <w:jc w:val="both"/>
        <w:rPr>
          <w:rFonts w:ascii="Arial Unicode" w:hAnsi="Arial Unicode" w:cs="Calibri"/>
          <w:b/>
          <w:color w:val="000000" w:themeColor="text1"/>
          <w:sz w:val="22"/>
          <w:szCs w:val="22"/>
          <w:lang w:val="hy-AM"/>
        </w:rPr>
      </w:pPr>
    </w:p>
    <w:p w14:paraId="5A225FC4" w14:textId="77777777" w:rsidR="00AA33B3" w:rsidRPr="004D2C0D" w:rsidRDefault="00AA33B3" w:rsidP="00AA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Նախատեսվող օբյեկտի հասցեն  ՀՀ Արագածոտնի մարզ Աշտարակ համայնք, Աշտարակ քաղաք, Սմբատ Շահազիզի և </w:t>
      </w:r>
      <w:r w:rsidRPr="004D2C0D">
        <w:rPr>
          <w:rFonts w:ascii="Arial Unicode" w:hAnsi="Arial Unicode"/>
          <w:b/>
          <w:color w:val="000000" w:themeColor="text1"/>
          <w:sz w:val="22"/>
          <w:szCs w:val="22"/>
          <w:lang w:val="hy-AM"/>
        </w:rPr>
        <w:t>Պ.Պռոշյան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 փողոցներ:</w:t>
      </w:r>
    </w:p>
    <w:p w14:paraId="73C0CDA6" w14:textId="77777777" w:rsidR="00AA33B3" w:rsidRPr="004D2C0D" w:rsidRDefault="00AA33B3" w:rsidP="00AA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Ճանապարհի  կարգը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 Ներհամայնքային  </w:t>
      </w:r>
    </w:p>
    <w:p w14:paraId="469E4547" w14:textId="77777777" w:rsidR="00AA33B3" w:rsidRPr="004D2C0D" w:rsidRDefault="00AA33B3" w:rsidP="00AA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Ճանապարհը բնութագրող նկարագիրը /գլխավոր, երկրորդային, նպատակային կիրառություն/ Ծրագրով նախատեսված տարածքները գտնվում են Աշտարակ համայնքի Աշտարակ քաղաքի Սմբատ Շահազիզի փողոցը  Ալ. Դատումյան փողոցին միացնող հատվածում և Ներսես Աշտարակեցու երկրորդային փողոցներ, </w:t>
      </w:r>
    </w:p>
    <w:p w14:paraId="40D484E4" w14:textId="77777777" w:rsidR="00AA33B3" w:rsidRPr="004D2C0D" w:rsidRDefault="00AA33B3" w:rsidP="00AA3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Ճանապարհային պատվածքը և ծածկի տիպը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ներկա պահին՝  տեղ տեղ հողային, քանդված ասֆալտ</w:t>
      </w:r>
    </w:p>
    <w:p w14:paraId="33FAFF56" w14:textId="77777777" w:rsidR="00AA33B3" w:rsidRPr="004D2C0D" w:rsidRDefault="00AA33B3" w:rsidP="00AA33B3">
      <w:pPr>
        <w:pStyle w:val="aff4"/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rFonts w:ascii="Arial Unicode" w:hAnsi="Arial Unicode"/>
          <w:color w:val="000000" w:themeColor="text1"/>
          <w:lang w:val="hy-AM"/>
        </w:rPr>
      </w:pPr>
      <w:proofErr w:type="spellStart"/>
      <w:r w:rsidRPr="004D2C0D">
        <w:rPr>
          <w:rFonts w:ascii="Arial Unicode" w:hAnsi="Arial Unicode" w:cs="Arial"/>
          <w:b/>
          <w:bCs/>
          <w:i/>
          <w:iCs/>
          <w:color w:val="000000" w:themeColor="text1"/>
          <w:sz w:val="22"/>
          <w:szCs w:val="22"/>
        </w:rPr>
        <w:lastRenderedPageBreak/>
        <w:t>Լուսավորության</w:t>
      </w:r>
      <w:proofErr w:type="spellEnd"/>
      <w:r w:rsidRPr="004D2C0D">
        <w:rPr>
          <w:rFonts w:ascii="Arial Unicode" w:hAnsi="Arial Unicode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4D2C0D">
        <w:rPr>
          <w:rFonts w:ascii="Arial Unicode" w:hAnsi="Arial Unicode" w:cs="Arial"/>
          <w:b/>
          <w:bCs/>
          <w:i/>
          <w:iCs/>
          <w:color w:val="000000" w:themeColor="text1"/>
          <w:sz w:val="22"/>
          <w:szCs w:val="22"/>
        </w:rPr>
        <w:t>հենասյուների</w:t>
      </w:r>
      <w:proofErr w:type="spellEnd"/>
      <w:r w:rsidRPr="004D2C0D">
        <w:rPr>
          <w:rFonts w:ascii="Arial Unicode" w:hAnsi="Arial Unicode"/>
          <w:b/>
          <w:bCs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4D2C0D">
        <w:rPr>
          <w:rFonts w:ascii="Arial Unicode" w:hAnsi="Arial Unicode" w:cs="Arial"/>
          <w:b/>
          <w:bCs/>
          <w:i/>
          <w:iCs/>
          <w:color w:val="000000" w:themeColor="text1"/>
          <w:sz w:val="22"/>
          <w:szCs w:val="22"/>
        </w:rPr>
        <w:t>տեղադրում</w:t>
      </w:r>
      <w:proofErr w:type="spellEnd"/>
      <w:r w:rsidRPr="004D2C0D">
        <w:rPr>
          <w:rFonts w:ascii="Arial Unicode" w:hAnsi="Arial Unicode"/>
          <w:color w:val="000000" w:themeColor="text1"/>
          <w:lang w:val="hy-AM"/>
        </w:rPr>
        <w:t xml:space="preserve"> </w:t>
      </w:r>
    </w:p>
    <w:p w14:paraId="3F225E49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hAnsi="Arial Unicode"/>
          <w:color w:val="000000" w:themeColor="text1"/>
          <w:sz w:val="22"/>
          <w:lang w:val="hy-AM"/>
        </w:rPr>
      </w:pPr>
      <w:r w:rsidRPr="004D2C0D">
        <w:rPr>
          <w:rFonts w:ascii="Arial Unicode" w:hAnsi="Arial Unicode"/>
          <w:color w:val="000000" w:themeColor="text1"/>
          <w:sz w:val="22"/>
          <w:lang w:val="hy-AM"/>
        </w:rPr>
        <w:t xml:space="preserve">Նախագծել երկու տեսակի թուջե և ալյումինե զարդանախշերով, լուսամփոփներով հենասյուն H=3000-4000 մմ բարձրությամբ, նախատեսված փողոցների, ճեմուղիների և մայթերի լուսավորության համար։ </w:t>
      </w:r>
    </w:p>
    <w:p w14:paraId="2487DA68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eastAsiaTheme="minorEastAsia" w:hAnsi="Arial Unicode"/>
          <w:color w:val="000000" w:themeColor="text1"/>
          <w:sz w:val="22"/>
          <w:lang w:val="hy-AM"/>
        </w:rPr>
      </w:pPr>
      <w:r w:rsidRPr="004D2C0D">
        <w:rPr>
          <w:rFonts w:ascii="Arial Unicode" w:hAnsi="Arial Unicode"/>
          <w:color w:val="000000" w:themeColor="text1"/>
          <w:sz w:val="22"/>
          <w:lang w:val="hy-AM"/>
        </w:rPr>
        <w:t>Հենասյուները նախագծել պողպատյա մետաղական խողովակներից, զարդանախշերը թուջե և ալյումինե ձուլվածքներից, հիմնական կրող սյունը պողպատյա խողովակներ։ Հենասյան</w:t>
      </w: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 xml:space="preserve"> թևերը իր գեղարվեստական ձուլվածքով զարդանախշերով և բոլոր ձուլվածքներով հավաքվում է կրող պողպատյա խողովակների վրա։</w:t>
      </w:r>
    </w:p>
    <w:p w14:paraId="0AD290FD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hAnsi="Arial Unicode"/>
          <w:color w:val="000000" w:themeColor="text1"/>
          <w:sz w:val="22"/>
          <w:lang w:val="hy-AM"/>
        </w:rPr>
      </w:pP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>Հենասյունների զարդանախշերը նախագծվում են ըստ պատվիրատուի կողմից ընտրված խորհրդանշական պատկերների և հենասյունները պետք է չլինեն կրկնօրինակ կամ սերիական արտադրության։</w:t>
      </w:r>
    </w:p>
    <w:p w14:paraId="4B10FF25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eastAsiaTheme="minorEastAsia" w:hAnsi="Arial Unicode"/>
          <w:color w:val="000000" w:themeColor="text1"/>
          <w:sz w:val="22"/>
          <w:lang w:val="hy-AM"/>
        </w:rPr>
      </w:pP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>Նախագծել հենասյան էլեկտրական սխեմա՝ ամեն լուսատուի համար առանձին մալուխով, տալով հնարավորություն լույսերը միացնել՝ ըստ անհրաժեշտ քանակի կամ խմբավորման։</w:t>
      </w:r>
    </w:p>
    <w:p w14:paraId="661901FC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eastAsiaTheme="minorEastAsia" w:hAnsi="Arial Unicode"/>
          <w:color w:val="000000" w:themeColor="text1"/>
          <w:sz w:val="22"/>
          <w:lang w:val="hy-AM"/>
        </w:rPr>
      </w:pP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>Հենասյան գույնը՝ համաձայն պատվիրատուի առաջարկի։</w:t>
      </w:r>
    </w:p>
    <w:p w14:paraId="686E0EB0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eastAsiaTheme="minorEastAsia" w:hAnsi="Arial Unicode"/>
          <w:color w:val="000000" w:themeColor="text1"/>
          <w:sz w:val="22"/>
          <w:lang w:val="hy-AM"/>
        </w:rPr>
      </w:pP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>Հենասյան նախագծման ընթացքում առաջացած անհամապատասխանությունները, փոփոխությունները, տեխնիկական հարցերը քննարկվում և համաձայնեցվում է պատվիրատուի հետ։</w:t>
      </w:r>
    </w:p>
    <w:p w14:paraId="61367696" w14:textId="77777777" w:rsidR="00AA33B3" w:rsidRPr="004D2C0D" w:rsidRDefault="00AA33B3" w:rsidP="00AA33B3">
      <w:pPr>
        <w:spacing w:line="276" w:lineRule="auto"/>
        <w:ind w:firstLine="708"/>
        <w:jc w:val="both"/>
        <w:rPr>
          <w:rFonts w:ascii="Arial Unicode" w:eastAsiaTheme="minorEastAsia" w:hAnsi="Arial Unicode"/>
          <w:color w:val="000000" w:themeColor="text1"/>
          <w:sz w:val="22"/>
          <w:lang w:val="hy-AM"/>
        </w:rPr>
      </w:pPr>
      <w:r w:rsidRPr="004D2C0D">
        <w:rPr>
          <w:rFonts w:ascii="Arial Unicode" w:eastAsiaTheme="minorEastAsia" w:hAnsi="Arial Unicode"/>
          <w:color w:val="000000" w:themeColor="text1"/>
          <w:sz w:val="22"/>
          <w:lang w:val="hy-AM"/>
        </w:rPr>
        <w:t>Կատարել լուսատեխնիկական հաշվարկ համաձայն  ՀՀ-ում գործող նորմերի և կանոնների։</w:t>
      </w:r>
    </w:p>
    <w:p w14:paraId="017053FA" w14:textId="77777777" w:rsidR="00AA33B3" w:rsidRPr="004D2C0D" w:rsidRDefault="00AA33B3" w:rsidP="00AA33B3">
      <w:pPr>
        <w:spacing w:line="276" w:lineRule="auto"/>
        <w:jc w:val="center"/>
        <w:rPr>
          <w:rFonts w:ascii="Arial Unicode" w:hAnsi="Arial Unicode"/>
          <w:color w:val="000000" w:themeColor="text1"/>
          <w:sz w:val="22"/>
          <w:szCs w:val="22"/>
          <w:lang w:val="hy-AM"/>
        </w:rPr>
      </w:pPr>
    </w:p>
    <w:p w14:paraId="4D525E7C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b/>
          <w:bCs/>
          <w:i/>
          <w:iCs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bCs/>
          <w:i/>
          <w:iCs/>
          <w:color w:val="000000" w:themeColor="text1"/>
          <w:sz w:val="22"/>
          <w:szCs w:val="22"/>
          <w:lang w:val="hy-AM"/>
        </w:rPr>
        <w:t>Ընդհանուր դրույթներ</w:t>
      </w:r>
    </w:p>
    <w:p w14:paraId="6BFF8B8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Փողոցների տվյալ հատվածի մայթերի բարեկարգման և ջրատարի պաշտպանիչ ճաղաշարի տեղադրման  համար նախագծանախահաշվային փաստաթղթերը պետք է կազմվեն և ներկայացվեն էլեկտրոնային տարբերակով (PDF ֆորմատներով, ծավալաթերթերը, ամփոփագրերը և նախահաշիվները նաև Excel ֆորմատով)։</w:t>
      </w:r>
    </w:p>
    <w:p w14:paraId="459855C4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Նախագծանախահաշվային փաստաթղթերը պետք է պատրաստված լինեն համակարգչային համապատասխան ծրագրերի կիրառման միջոցով, լինեն գունավոր և ընթեռնելի: </w:t>
      </w:r>
    </w:p>
    <w:p w14:paraId="001F2223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Նախագիծը մշակել գործող նորմերի պահանջներին համաձայն: </w:t>
      </w:r>
    </w:p>
    <w:p w14:paraId="456D5BB3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Ներկայացնել կապալի  օբյեկտում օգտագործված նյութերի երաշխիքային ժամկետներին ներկայացվող պահանջները:</w:t>
      </w:r>
    </w:p>
    <w:p w14:paraId="0F63CAB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Ներկայացնել աշխատանքների կատարման համար պահանջվող լիցենզիային, տեխնիկական միջոցներին,  աշխատանքային ռեսուրսներին  և մասնագիտական հատկանիշներին ներկայացվող պահանջները:</w:t>
      </w:r>
    </w:p>
    <w:p w14:paraId="02643A1B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Ծավալաթերթ-նախահաշիվը ներկայացնել նաև ռուսերեն լեզվով: </w:t>
      </w:r>
    </w:p>
    <w:p w14:paraId="5A15C1B3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Օրենքով սահմանված կարգով պահանջվող համապատասխան լիցենզիաների առկայություն</w:t>
      </w:r>
    </w:p>
    <w:p w14:paraId="0FB4CA19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b/>
          <w:bCs/>
          <w:i/>
          <w:iCs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bCs/>
          <w:i/>
          <w:iCs/>
          <w:color w:val="000000" w:themeColor="text1"/>
          <w:sz w:val="22"/>
          <w:szCs w:val="22"/>
          <w:lang w:val="hy-AM"/>
        </w:rPr>
        <w:t>Հիմնական պարտականություններ   և պահանջներ</w:t>
      </w:r>
    </w:p>
    <w:p w14:paraId="25B9D1F0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Նախագծանախահաշվային փաստաթղթերի մշակում:   </w:t>
      </w:r>
    </w:p>
    <w:p w14:paraId="64B7A82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bookmarkStart w:id="0" w:name="_Hlk149651928"/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Ծրագրի սահմաններում գտնվող ստորգետնյա գծերի ուսումնասիրություն, Ինժեներական գծերի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</w:r>
    </w:p>
    <w:p w14:paraId="74BA89FA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  <w:lastRenderedPageBreak/>
        <w:t>Նախագծերի նկատմամբ պահանջներ</w:t>
      </w:r>
    </w:p>
    <w:p w14:paraId="334C234C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</w:r>
    </w:p>
    <w:bookmarkEnd w:id="0"/>
    <w:p w14:paraId="0AF2EE9C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</w:r>
    </w:p>
    <w:p w14:paraId="24B87B8A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բացատրագիր (որն իր մեջ կներառի տեղամասի վիճակի, հետազննման արդյունքների՝ այդ թվում նաև գոյություն ունեցող տարածքի քարտեզ՝ 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</w:r>
    </w:p>
    <w:p w14:paraId="54681EB2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գծագրեր (որոնք կներառեն՝ տախեոմետրական հանույթի հատակագիծը, այդ թվում՝ հենանիշերը իրենց կորդինատներով, մայթերի երկայնական կտրվածքը, լայնական կտրվածքներ՝ յուրաքանչյուրը 20մ հեռավորության վրա</w:t>
      </w:r>
    </w:p>
    <w:p w14:paraId="396E6A08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նախատեսվող արհեստական կառուցվածքների գծագրեր (որոնք կներառեն ծավալների մասնագրերը),</w:t>
      </w:r>
    </w:p>
    <w:p w14:paraId="5BE686CD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</w:r>
    </w:p>
    <w:p w14:paraId="35CE54C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 xml:space="preserve">ամփոփագրեր (որոնք կներառեն հողային աշխատանքների՝ ըստ գրունտների կարգի, դրանց մշակման, տեղափոխման մեխանիզմների և աշխատանքի տեսակի, </w:t>
      </w:r>
    </w:p>
    <w:p w14:paraId="4796CB6E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համահավաք ամփոփագրեր,</w:t>
      </w:r>
    </w:p>
    <w:p w14:paraId="7F0707D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</w:r>
    </w:p>
    <w:p w14:paraId="4BC48484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նախահաշիվ (որն իր մեջ կներառի ամփոփ, օբյեկտային և տեղային նախահաշիվներ):</w:t>
      </w:r>
    </w:p>
    <w:p w14:paraId="4D1CABD2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  <w:t>Համաձայնեցումներ</w:t>
      </w:r>
    </w:p>
    <w:p w14:paraId="5FF87865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առաջարկվող նախագծային լուծումները համաձայնեցնել համայնքի ղեկավարի հետ,</w:t>
      </w:r>
    </w:p>
    <w:p w14:paraId="5A2FA41D" w14:textId="77777777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համայնքի ղեկավարի հետ համաձայնեցնել պահուստի, լցակույտի և շինարարական աղբի տեղերը,</w:t>
      </w:r>
    </w:p>
    <w:p w14:paraId="250D7E20" w14:textId="77777777" w:rsidR="00AA33B3" w:rsidRDefault="00AA33B3" w:rsidP="00AA33B3">
      <w:pPr>
        <w:spacing w:after="160" w:line="259" w:lineRule="auto"/>
        <w:rPr>
          <w:rFonts w:asciiTheme="minorHAnsi" w:eastAsia="Calibri" w:hAnsiTheme="minorHAnsi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կոմունիկացիաների (ջրագծի, գազատարի, կապի մալուխի և այլն) տեղափոխում նախատեսելու դեպքում նախագիծը համաձայնեցնել</w:t>
      </w:r>
    </w:p>
    <w:p w14:paraId="70B7DC2D" w14:textId="756DFE0D" w:rsidR="00AA33B3" w:rsidRPr="004D2C0D" w:rsidRDefault="00AA33B3" w:rsidP="00AA33B3">
      <w:p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>
        <w:rPr>
          <w:rFonts w:asciiTheme="minorHAnsi" w:eastAsia="Calibri" w:hAnsiTheme="minorHAnsi"/>
          <w:color w:val="000000" w:themeColor="text1"/>
          <w:sz w:val="22"/>
          <w:szCs w:val="22"/>
        </w:rPr>
        <w:t xml:space="preserve">              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  իրավասու </w:t>
      </w:r>
      <w:r w:rsidRPr="00AA33B3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  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շահագրգիռ մարմինների հետ:</w:t>
      </w:r>
    </w:p>
    <w:p w14:paraId="68E5F335" w14:textId="73745852" w:rsidR="007F325E" w:rsidRPr="00C304EC" w:rsidRDefault="007F325E" w:rsidP="00477F3B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  <w:sectPr w:rsidR="007F325E" w:rsidRPr="00C304EC" w:rsidSect="00161673">
          <w:footnotePr>
            <w:pos w:val="beneathText"/>
          </w:footnotePr>
          <w:pgSz w:w="16838" w:h="11906" w:orient="landscape" w:code="9"/>
          <w:pgMar w:top="663" w:right="533" w:bottom="851" w:left="720" w:header="561" w:footer="561" w:gutter="0"/>
          <w:cols w:space="720"/>
        </w:sectPr>
      </w:pPr>
    </w:p>
    <w:p w14:paraId="086B33B3" w14:textId="77777777" w:rsidR="00161673" w:rsidRPr="00C304EC" w:rsidRDefault="00161673" w:rsidP="00AA33B3">
      <w:pPr>
        <w:rPr>
          <w:rFonts w:ascii="GHEA Grapalat" w:hAnsi="GHEA Grapalat"/>
          <w:sz w:val="20"/>
          <w:lang w:val="hy-AM"/>
        </w:rPr>
      </w:pPr>
      <w:bookmarkStart w:id="1" w:name="_GoBack"/>
      <w:bookmarkEnd w:id="1"/>
    </w:p>
    <w:sectPr w:rsidR="00161673" w:rsidRPr="00C304EC" w:rsidSect="005611C9">
      <w:footnotePr>
        <w:pos w:val="beneathText"/>
      </w:footnotePr>
      <w:pgSz w:w="16838" w:h="11906" w:orient="landscape" w:code="9"/>
      <w:pgMar w:top="0" w:right="533" w:bottom="851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3412E" w14:textId="77777777" w:rsidR="00004806" w:rsidRDefault="00004806">
      <w:r>
        <w:separator/>
      </w:r>
    </w:p>
  </w:endnote>
  <w:endnote w:type="continuationSeparator" w:id="0">
    <w:p w14:paraId="3016ED09" w14:textId="77777777" w:rsidR="00004806" w:rsidRDefault="0000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045FC" w14:textId="77777777" w:rsidR="00004806" w:rsidRDefault="00004806">
      <w:r>
        <w:separator/>
      </w:r>
    </w:p>
  </w:footnote>
  <w:footnote w:type="continuationSeparator" w:id="0">
    <w:p w14:paraId="009E2E74" w14:textId="77777777" w:rsidR="00004806" w:rsidRDefault="0000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711E0"/>
    <w:multiLevelType w:val="hybridMultilevel"/>
    <w:tmpl w:val="01CA05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75F149C"/>
    <w:multiLevelType w:val="hybridMultilevel"/>
    <w:tmpl w:val="2E70F5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0"/>
  </w:num>
  <w:num w:numId="4">
    <w:abstractNumId w:val="16"/>
  </w:num>
  <w:num w:numId="5">
    <w:abstractNumId w:val="26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8"/>
  </w:num>
  <w:num w:numId="12">
    <w:abstractNumId w:val="30"/>
  </w:num>
  <w:num w:numId="13">
    <w:abstractNumId w:val="27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5"/>
  </w:num>
  <w:num w:numId="24">
    <w:abstractNumId w:val="0"/>
  </w:num>
  <w:num w:numId="25">
    <w:abstractNumId w:val="14"/>
  </w:num>
  <w:num w:numId="26">
    <w:abstractNumId w:val="18"/>
  </w:num>
  <w:num w:numId="27">
    <w:abstractNumId w:val="22"/>
  </w:num>
  <w:num w:numId="28">
    <w:abstractNumId w:val="11"/>
  </w:num>
  <w:num w:numId="29">
    <w:abstractNumId w:val="10"/>
  </w:num>
  <w:num w:numId="30">
    <w:abstractNumId w:val="13"/>
  </w:num>
  <w:num w:numId="31">
    <w:abstractNumId w:val="21"/>
  </w:num>
  <w:num w:numId="32">
    <w:abstractNumId w:val="2"/>
  </w:num>
  <w:num w:numId="33">
    <w:abstractNumId w:val="7"/>
  </w:num>
  <w:num w:numId="34">
    <w:abstractNumId w:val="17"/>
  </w:num>
  <w:num w:numId="3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06"/>
    <w:rsid w:val="000048B5"/>
    <w:rsid w:val="00004D46"/>
    <w:rsid w:val="0000514C"/>
    <w:rsid w:val="000058CF"/>
    <w:rsid w:val="00005D30"/>
    <w:rsid w:val="000076A1"/>
    <w:rsid w:val="0000776B"/>
    <w:rsid w:val="00007DDF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B92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291F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6D4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A7E34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814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BFF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0419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673"/>
    <w:rsid w:val="00161FE4"/>
    <w:rsid w:val="001635B8"/>
    <w:rsid w:val="00164BBC"/>
    <w:rsid w:val="00164BCC"/>
    <w:rsid w:val="0016519F"/>
    <w:rsid w:val="00165A43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55A"/>
    <w:rsid w:val="00177A5C"/>
    <w:rsid w:val="00177AD1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96820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4613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3FAC"/>
    <w:rsid w:val="002C4DBF"/>
    <w:rsid w:val="002C5AB8"/>
    <w:rsid w:val="002C64D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3857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2F4F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37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77F3B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2D48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90"/>
    <w:rsid w:val="005236FD"/>
    <w:rsid w:val="0052489E"/>
    <w:rsid w:val="00524982"/>
    <w:rsid w:val="00524995"/>
    <w:rsid w:val="00524DDF"/>
    <w:rsid w:val="00524EFA"/>
    <w:rsid w:val="005250B5"/>
    <w:rsid w:val="0052546C"/>
    <w:rsid w:val="005255B3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24D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1C9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184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2BC"/>
    <w:rsid w:val="006175DC"/>
    <w:rsid w:val="00617A6E"/>
    <w:rsid w:val="00620934"/>
    <w:rsid w:val="00620AB7"/>
    <w:rsid w:val="00621350"/>
    <w:rsid w:val="00621A7D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671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806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5DF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68B0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8F2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25E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5D8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B0B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06B0"/>
    <w:rsid w:val="009211B8"/>
    <w:rsid w:val="00921327"/>
    <w:rsid w:val="00922306"/>
    <w:rsid w:val="00922407"/>
    <w:rsid w:val="009229DF"/>
    <w:rsid w:val="0092445C"/>
    <w:rsid w:val="00924787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1A1B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4C3A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0FFC"/>
    <w:rsid w:val="00A3101A"/>
    <w:rsid w:val="00A315F1"/>
    <w:rsid w:val="00A31A12"/>
    <w:rsid w:val="00A31F51"/>
    <w:rsid w:val="00A3284C"/>
    <w:rsid w:val="00A33BBD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6AC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33B3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353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1E4"/>
    <w:rsid w:val="00B3073C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1FFC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6F32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669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4EC"/>
    <w:rsid w:val="00C309BE"/>
    <w:rsid w:val="00C30B30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6C1C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35D4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B73BC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58A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030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6BE2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1896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1B8"/>
    <w:rsid w:val="00F02279"/>
    <w:rsid w:val="00F025FC"/>
    <w:rsid w:val="00F02DBC"/>
    <w:rsid w:val="00F03B10"/>
    <w:rsid w:val="00F04FC3"/>
    <w:rsid w:val="00F05954"/>
    <w:rsid w:val="00F06F30"/>
    <w:rsid w:val="00F06F7F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2A1E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17CA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397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010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3A35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0FF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 Знак,Знак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 Paragraph1,List Paragraph-ExecSummary,Bullets,List_Paragraph,Multilevel para_II,Akapit z listą BS,List Paragraph 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 Paragraph1 Знак,List Paragraph-ExecSummary Знак,Bullets Знак,List_Paragraph Знак,Multilevel para_II Знак,Akapit z listą BS Знак,List Paragraph 1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Интернет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webb Знак,Знак Знак Знак,Знак Знак2"/>
    <w:link w:val="af4"/>
    <w:uiPriority w:val="99"/>
    <w:locked/>
    <w:rsid w:val="009D4C3A"/>
    <w:rPr>
      <w:sz w:val="24"/>
      <w:szCs w:val="24"/>
    </w:rPr>
  </w:style>
  <w:style w:type="character" w:styleId="aff9">
    <w:name w:val="Subtle Emphasis"/>
    <w:basedOn w:val="a0"/>
    <w:uiPriority w:val="19"/>
    <w:qFormat/>
    <w:rsid w:val="009D4C3A"/>
    <w:rPr>
      <w:i/>
      <w:iCs/>
      <w:color w:val="404040" w:themeColor="text1" w:themeTint="BF"/>
    </w:rPr>
  </w:style>
  <w:style w:type="character" w:styleId="affa">
    <w:name w:val="Book Title"/>
    <w:uiPriority w:val="33"/>
    <w:qFormat/>
    <w:rsid w:val="002C3FAC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97D8D-E68C-4F97-A5DE-C97364F2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6106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Администратор</cp:lastModifiedBy>
  <cp:revision>207</cp:revision>
  <cp:lastPrinted>2018-02-16T07:12:00Z</cp:lastPrinted>
  <dcterms:created xsi:type="dcterms:W3CDTF">2022-10-31T11:36:00Z</dcterms:created>
  <dcterms:modified xsi:type="dcterms:W3CDTF">2025-10-03T14:19:00Z</dcterms:modified>
</cp:coreProperties>
</file>